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DF1DD3">
        <w:rPr>
          <w:sz w:val="26"/>
          <w:szCs w:val="26"/>
        </w:rPr>
        <w:t>90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</w:t>
      </w:r>
      <w:proofErr w:type="gramStart"/>
      <w:r w:rsidR="00EF77A4">
        <w:rPr>
          <w:b/>
          <w:bCs/>
          <w:sz w:val="26"/>
          <w:szCs w:val="26"/>
        </w:rPr>
        <w:t>избранн</w:t>
      </w:r>
      <w:r w:rsidR="00DF1DD3">
        <w:rPr>
          <w:b/>
          <w:bCs/>
          <w:sz w:val="26"/>
          <w:szCs w:val="26"/>
        </w:rPr>
        <w:t>ых  депутатов</w:t>
      </w:r>
      <w:proofErr w:type="gramEnd"/>
      <w:r w:rsidR="00EF77A4">
        <w:rPr>
          <w:b/>
          <w:bCs/>
          <w:sz w:val="26"/>
          <w:szCs w:val="26"/>
        </w:rPr>
        <w:t xml:space="preserve"> </w:t>
      </w:r>
      <w:r w:rsidR="00DF1DD3">
        <w:rPr>
          <w:b/>
          <w:bCs/>
          <w:sz w:val="26"/>
          <w:szCs w:val="26"/>
        </w:rPr>
        <w:t>С</w:t>
      </w:r>
      <w:r w:rsidR="00EF77A4">
        <w:rPr>
          <w:b/>
          <w:bCs/>
          <w:sz w:val="26"/>
          <w:szCs w:val="26"/>
        </w:rPr>
        <w:t xml:space="preserve">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DF1DD3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</w:t>
      </w:r>
      <w:proofErr w:type="spellStart"/>
      <w:r w:rsidR="00DF1DD3">
        <w:rPr>
          <w:b/>
          <w:bCs/>
          <w:sz w:val="26"/>
          <w:szCs w:val="26"/>
        </w:rPr>
        <w:t>Мелегежского</w:t>
      </w:r>
      <w:proofErr w:type="spellEnd"/>
      <w:r w:rsidR="00DF1DD3">
        <w:rPr>
          <w:b/>
          <w:bCs/>
          <w:sz w:val="26"/>
          <w:szCs w:val="26"/>
        </w:rPr>
        <w:t xml:space="preserve"> сельского поселения </w:t>
      </w:r>
      <w:r w:rsidRPr="00C94478">
        <w:rPr>
          <w:b/>
          <w:bCs/>
          <w:sz w:val="26"/>
          <w:szCs w:val="26"/>
        </w:rPr>
        <w:t xml:space="preserve">Тихвинского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</w:t>
      </w:r>
      <w:r w:rsidR="00DF1DD3">
        <w:rPr>
          <w:b/>
          <w:bCs/>
          <w:sz w:val="26"/>
          <w:szCs w:val="26"/>
        </w:rPr>
        <w:t>много</w:t>
      </w:r>
      <w:r w:rsidR="00EF77A4">
        <w:rPr>
          <w:b/>
          <w:bCs/>
          <w:sz w:val="26"/>
          <w:szCs w:val="26"/>
        </w:rPr>
        <w:t xml:space="preserve">мандатному избирательному округу № </w:t>
      </w:r>
      <w:r w:rsidR="00BD611B">
        <w:rPr>
          <w:b/>
          <w:bCs/>
          <w:sz w:val="26"/>
          <w:szCs w:val="26"/>
        </w:rPr>
        <w:t>2</w:t>
      </w:r>
      <w:r w:rsidR="00DF1DD3">
        <w:rPr>
          <w:b/>
          <w:bCs/>
          <w:sz w:val="26"/>
          <w:szCs w:val="26"/>
        </w:rPr>
        <w:t>3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</w:t>
      </w:r>
      <w:r w:rsidR="004C6278">
        <w:rPr>
          <w:sz w:val="26"/>
          <w:szCs w:val="26"/>
        </w:rPr>
        <w:t>60</w:t>
      </w:r>
      <w:r>
        <w:rPr>
          <w:sz w:val="26"/>
          <w:szCs w:val="26"/>
        </w:rPr>
        <w:t xml:space="preserve"> «</w:t>
      </w:r>
      <w:r w:rsidRPr="00EF77A4">
        <w:rPr>
          <w:bCs/>
          <w:sz w:val="26"/>
          <w:szCs w:val="26"/>
        </w:rPr>
        <w:t xml:space="preserve">Об общих результатах выборов депутатов </w:t>
      </w:r>
      <w:r w:rsidR="004C6278">
        <w:rPr>
          <w:bCs/>
          <w:sz w:val="26"/>
          <w:szCs w:val="26"/>
        </w:rPr>
        <w:t>С</w:t>
      </w:r>
      <w:r w:rsidRPr="00EF77A4">
        <w:rPr>
          <w:bCs/>
          <w:sz w:val="26"/>
          <w:szCs w:val="26"/>
        </w:rPr>
        <w:t xml:space="preserve">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</w:t>
      </w:r>
      <w:proofErr w:type="spellStart"/>
      <w:r w:rsidR="004C6278">
        <w:rPr>
          <w:bCs/>
          <w:sz w:val="26"/>
          <w:szCs w:val="26"/>
        </w:rPr>
        <w:t>Мелегежского</w:t>
      </w:r>
      <w:proofErr w:type="spellEnd"/>
      <w:proofErr w:type="gramEnd"/>
      <w:r w:rsidR="004C6278">
        <w:rPr>
          <w:bCs/>
          <w:sz w:val="26"/>
          <w:szCs w:val="26"/>
        </w:rPr>
        <w:t xml:space="preserve"> сельского</w:t>
      </w:r>
      <w:r w:rsidRPr="00EF77A4">
        <w:rPr>
          <w:bCs/>
          <w:sz w:val="26"/>
          <w:szCs w:val="26"/>
        </w:rPr>
        <w:t xml:space="preserve"> поселени</w:t>
      </w:r>
      <w:r w:rsidR="004C6278">
        <w:rPr>
          <w:bCs/>
          <w:sz w:val="26"/>
          <w:szCs w:val="26"/>
        </w:rPr>
        <w:t>я</w:t>
      </w:r>
      <w:r w:rsidRPr="00EF77A4">
        <w:rPr>
          <w:bCs/>
          <w:sz w:val="26"/>
          <w:szCs w:val="26"/>
        </w:rPr>
        <w:t xml:space="preserve">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4C6278">
        <w:rPr>
          <w:sz w:val="26"/>
          <w:szCs w:val="26"/>
        </w:rPr>
        <w:t>много</w:t>
      </w:r>
      <w:r w:rsidR="00CB7244">
        <w:rPr>
          <w:sz w:val="26"/>
          <w:szCs w:val="26"/>
        </w:rPr>
        <w:t xml:space="preserve">мандатного избирательного округа № </w:t>
      </w:r>
      <w:r w:rsidR="00BD611B">
        <w:rPr>
          <w:sz w:val="26"/>
          <w:szCs w:val="26"/>
        </w:rPr>
        <w:t>2</w:t>
      </w:r>
      <w:r w:rsidR="004C6278">
        <w:rPr>
          <w:sz w:val="26"/>
          <w:szCs w:val="26"/>
        </w:rPr>
        <w:t xml:space="preserve">3 </w:t>
      </w:r>
      <w:proofErr w:type="spellStart"/>
      <w:r w:rsidR="004C6278">
        <w:rPr>
          <w:sz w:val="26"/>
          <w:szCs w:val="26"/>
        </w:rPr>
        <w:t>Мелегежского</w:t>
      </w:r>
      <w:proofErr w:type="spellEnd"/>
      <w:r w:rsidR="004C6278">
        <w:rPr>
          <w:sz w:val="26"/>
          <w:szCs w:val="26"/>
        </w:rPr>
        <w:t xml:space="preserve"> сельского поселения Тихвинского муниципального района Ленинградской </w:t>
      </w:r>
      <w:proofErr w:type="gramStart"/>
      <w:r w:rsidR="004C6278">
        <w:rPr>
          <w:sz w:val="26"/>
          <w:szCs w:val="26"/>
        </w:rPr>
        <w:t>области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>1. Зарегистрировать избранным</w:t>
      </w:r>
      <w:r w:rsidR="004C6278">
        <w:rPr>
          <w:sz w:val="26"/>
          <w:szCs w:val="26"/>
        </w:rPr>
        <w:t>и</w:t>
      </w:r>
      <w:r w:rsidRPr="00CB7244">
        <w:rPr>
          <w:sz w:val="26"/>
          <w:szCs w:val="26"/>
        </w:rPr>
        <w:t xml:space="preserve"> депутат</w:t>
      </w:r>
      <w:r w:rsidR="004C6278">
        <w:rPr>
          <w:sz w:val="26"/>
          <w:szCs w:val="26"/>
        </w:rPr>
        <w:t>ами С</w:t>
      </w:r>
      <w:r w:rsidRPr="00CB7244">
        <w:rPr>
          <w:sz w:val="26"/>
          <w:szCs w:val="26"/>
        </w:rPr>
        <w:t xml:space="preserve">овета депутатов </w:t>
      </w:r>
      <w:proofErr w:type="spellStart"/>
      <w:r w:rsidR="004C6278">
        <w:rPr>
          <w:sz w:val="26"/>
          <w:szCs w:val="26"/>
        </w:rPr>
        <w:t>Мелегежского</w:t>
      </w:r>
      <w:proofErr w:type="spellEnd"/>
      <w:r w:rsidR="004C6278">
        <w:rPr>
          <w:sz w:val="26"/>
          <w:szCs w:val="26"/>
        </w:rPr>
        <w:t xml:space="preserve"> </w:t>
      </w:r>
      <w:proofErr w:type="gramStart"/>
      <w:r w:rsidR="004C6278">
        <w:rPr>
          <w:sz w:val="26"/>
          <w:szCs w:val="26"/>
        </w:rPr>
        <w:t>сельского</w:t>
      </w:r>
      <w:r w:rsidRPr="00CB7244">
        <w:rPr>
          <w:sz w:val="26"/>
          <w:szCs w:val="26"/>
        </w:rPr>
        <w:t xml:space="preserve">  поселени</w:t>
      </w:r>
      <w:r w:rsidR="004C6278">
        <w:rPr>
          <w:sz w:val="26"/>
          <w:szCs w:val="26"/>
        </w:rPr>
        <w:t>я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</w:t>
      </w:r>
      <w:r w:rsidR="004C6278">
        <w:rPr>
          <w:sz w:val="26"/>
          <w:szCs w:val="26"/>
        </w:rPr>
        <w:t>много</w:t>
      </w:r>
      <w:r w:rsidRPr="00CB7244">
        <w:rPr>
          <w:sz w:val="26"/>
          <w:szCs w:val="26"/>
        </w:rPr>
        <w:t xml:space="preserve">мандатному избирательному округу № </w:t>
      </w:r>
      <w:r w:rsidR="00BD611B">
        <w:rPr>
          <w:sz w:val="26"/>
          <w:szCs w:val="26"/>
        </w:rPr>
        <w:t>2</w:t>
      </w:r>
      <w:r w:rsidR="004C6278">
        <w:rPr>
          <w:sz w:val="26"/>
          <w:szCs w:val="26"/>
        </w:rPr>
        <w:t>3</w:t>
      </w:r>
      <w:r w:rsidRPr="00CB7244">
        <w:rPr>
          <w:sz w:val="26"/>
          <w:szCs w:val="26"/>
        </w:rPr>
        <w:t xml:space="preserve"> </w:t>
      </w:r>
      <w:r w:rsidR="004C6278">
        <w:rPr>
          <w:sz w:val="26"/>
          <w:szCs w:val="26"/>
        </w:rPr>
        <w:t xml:space="preserve">Абрамову Анну Александровну, Ванюшкина Дмитрия Николаевича, Вишнякову Марию Ивановну, Громова Владислава Владимировича, </w:t>
      </w:r>
      <w:proofErr w:type="spellStart"/>
      <w:r w:rsidR="004C6278">
        <w:rPr>
          <w:sz w:val="26"/>
          <w:szCs w:val="26"/>
        </w:rPr>
        <w:t>Канюкова</w:t>
      </w:r>
      <w:proofErr w:type="spellEnd"/>
      <w:r w:rsidR="004C6278">
        <w:rPr>
          <w:sz w:val="26"/>
          <w:szCs w:val="26"/>
        </w:rPr>
        <w:t xml:space="preserve"> Олега Анатольевича, Лазаревич Наталью Александровну, Тихоненко</w:t>
      </w:r>
      <w:r w:rsidR="00125628">
        <w:rPr>
          <w:sz w:val="26"/>
          <w:szCs w:val="26"/>
        </w:rPr>
        <w:t xml:space="preserve"> Николая Николаевича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r w:rsidR="00125628">
        <w:rPr>
          <w:sz w:val="26"/>
          <w:szCs w:val="26"/>
        </w:rPr>
        <w:t>Абрамовой</w:t>
      </w:r>
      <w:proofErr w:type="gramEnd"/>
      <w:r w:rsidR="00125628">
        <w:rPr>
          <w:sz w:val="26"/>
          <w:szCs w:val="26"/>
        </w:rPr>
        <w:t xml:space="preserve"> Анне Александровне, Ванюшкину Дмитрию Николаевичу, Вишняковой Марии Ивановне, Громову Владиславу Владимировичу, </w:t>
      </w:r>
      <w:proofErr w:type="spellStart"/>
      <w:r w:rsidR="00125628">
        <w:rPr>
          <w:sz w:val="26"/>
          <w:szCs w:val="26"/>
        </w:rPr>
        <w:t>Канюкову</w:t>
      </w:r>
      <w:proofErr w:type="spellEnd"/>
      <w:r w:rsidR="00125628">
        <w:rPr>
          <w:sz w:val="26"/>
          <w:szCs w:val="26"/>
        </w:rPr>
        <w:t xml:space="preserve"> Олегу Анатольевичу, Лазаревич Наталье Александровне, Тихоненко Николаю Николаевичу</w:t>
      </w:r>
      <w:r w:rsidR="00EB2D70">
        <w:rPr>
          <w:sz w:val="26"/>
          <w:szCs w:val="26"/>
        </w:rPr>
        <w:t xml:space="preserve"> </w:t>
      </w:r>
      <w:r w:rsidRPr="00CB7244">
        <w:rPr>
          <w:sz w:val="26"/>
          <w:szCs w:val="26"/>
        </w:rPr>
        <w:t>удостоверени</w:t>
      </w:r>
      <w:r w:rsidR="00125628">
        <w:rPr>
          <w:sz w:val="26"/>
          <w:szCs w:val="26"/>
        </w:rPr>
        <w:t>я</w:t>
      </w:r>
      <w:r w:rsidRPr="00CB7244">
        <w:rPr>
          <w:sz w:val="26"/>
          <w:szCs w:val="26"/>
        </w:rPr>
        <w:t xml:space="preserve"> об избрании депутат</w:t>
      </w:r>
      <w:r w:rsidR="00125628">
        <w:rPr>
          <w:sz w:val="26"/>
          <w:szCs w:val="26"/>
        </w:rPr>
        <w:t>ами С</w:t>
      </w:r>
      <w:r w:rsidRPr="00CB7244">
        <w:rPr>
          <w:sz w:val="26"/>
          <w:szCs w:val="26"/>
        </w:rPr>
        <w:t xml:space="preserve">овета депутатов </w:t>
      </w:r>
      <w:proofErr w:type="spellStart"/>
      <w:r w:rsidR="00125628">
        <w:rPr>
          <w:sz w:val="26"/>
          <w:szCs w:val="26"/>
        </w:rPr>
        <w:t>Мелегежско</w:t>
      </w:r>
      <w:r w:rsidR="007D26DB">
        <w:rPr>
          <w:sz w:val="26"/>
          <w:szCs w:val="26"/>
        </w:rPr>
        <w:t>го</w:t>
      </w:r>
      <w:proofErr w:type="spellEnd"/>
      <w:r w:rsidR="00125628">
        <w:rPr>
          <w:sz w:val="26"/>
          <w:szCs w:val="26"/>
        </w:rPr>
        <w:t xml:space="preserve"> сельско</w:t>
      </w:r>
      <w:r w:rsidR="007D26DB">
        <w:rPr>
          <w:sz w:val="26"/>
          <w:szCs w:val="26"/>
        </w:rPr>
        <w:t>го  поселения</w:t>
      </w:r>
      <w:bookmarkStart w:id="0" w:name="_GoBack"/>
      <w:bookmarkEnd w:id="0"/>
      <w:r w:rsidRPr="00CB7244">
        <w:rPr>
          <w:sz w:val="26"/>
          <w:szCs w:val="26"/>
        </w:rPr>
        <w:t xml:space="preserve">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</w:t>
      </w:r>
      <w:r w:rsidR="00125628">
        <w:rPr>
          <w:sz w:val="26"/>
          <w:szCs w:val="26"/>
        </w:rPr>
        <w:t>много</w:t>
      </w:r>
      <w:r w:rsidRPr="00CB7244">
        <w:rPr>
          <w:sz w:val="26"/>
          <w:szCs w:val="26"/>
        </w:rPr>
        <w:t xml:space="preserve">мандатному    избирательному округу № </w:t>
      </w:r>
      <w:r w:rsidR="00BD611B">
        <w:rPr>
          <w:sz w:val="26"/>
          <w:szCs w:val="26"/>
        </w:rPr>
        <w:t>2</w:t>
      </w:r>
      <w:r w:rsidR="00125628">
        <w:rPr>
          <w:sz w:val="26"/>
          <w:szCs w:val="26"/>
        </w:rPr>
        <w:t>3</w:t>
      </w:r>
      <w:r w:rsidR="00EB2D70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17D64"/>
    <w:rsid w:val="00125628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4625F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248DE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A239A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5FF3"/>
    <w:rsid w:val="00454A53"/>
    <w:rsid w:val="00461450"/>
    <w:rsid w:val="00465217"/>
    <w:rsid w:val="0047469F"/>
    <w:rsid w:val="00477344"/>
    <w:rsid w:val="0048234A"/>
    <w:rsid w:val="004850A1"/>
    <w:rsid w:val="004909C1"/>
    <w:rsid w:val="004929AF"/>
    <w:rsid w:val="00494C73"/>
    <w:rsid w:val="004A59C2"/>
    <w:rsid w:val="004B235F"/>
    <w:rsid w:val="004B5DFC"/>
    <w:rsid w:val="004C6278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76666"/>
    <w:rsid w:val="005829BA"/>
    <w:rsid w:val="00587F2A"/>
    <w:rsid w:val="0059728B"/>
    <w:rsid w:val="005A03C3"/>
    <w:rsid w:val="005A453A"/>
    <w:rsid w:val="005A45B9"/>
    <w:rsid w:val="005B0DF9"/>
    <w:rsid w:val="005B2A54"/>
    <w:rsid w:val="005B5BEE"/>
    <w:rsid w:val="005B686F"/>
    <w:rsid w:val="005D4D55"/>
    <w:rsid w:val="005E6742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3BC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26DB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77D7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920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D4099"/>
    <w:rsid w:val="00BD611B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774E2"/>
    <w:rsid w:val="00C859CD"/>
    <w:rsid w:val="00C900A8"/>
    <w:rsid w:val="00C94478"/>
    <w:rsid w:val="00C97C83"/>
    <w:rsid w:val="00CA5EDE"/>
    <w:rsid w:val="00CB4A9E"/>
    <w:rsid w:val="00CB68B7"/>
    <w:rsid w:val="00CB7244"/>
    <w:rsid w:val="00CC640C"/>
    <w:rsid w:val="00CC71D2"/>
    <w:rsid w:val="00CC7590"/>
    <w:rsid w:val="00CD6426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66F8"/>
    <w:rsid w:val="00D426C0"/>
    <w:rsid w:val="00D457B4"/>
    <w:rsid w:val="00D52296"/>
    <w:rsid w:val="00D553B6"/>
    <w:rsid w:val="00D56A07"/>
    <w:rsid w:val="00D716B4"/>
    <w:rsid w:val="00D7682A"/>
    <w:rsid w:val="00D87C9F"/>
    <w:rsid w:val="00D97679"/>
    <w:rsid w:val="00DA019F"/>
    <w:rsid w:val="00DA126F"/>
    <w:rsid w:val="00DD4AFC"/>
    <w:rsid w:val="00DE7C18"/>
    <w:rsid w:val="00DF1DD3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B2D70"/>
    <w:rsid w:val="00EC623D"/>
    <w:rsid w:val="00ED1FDB"/>
    <w:rsid w:val="00ED6CA3"/>
    <w:rsid w:val="00EE63CC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7B44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4</cp:revision>
  <cp:lastPrinted>2024-09-08T20:08:00Z</cp:lastPrinted>
  <dcterms:created xsi:type="dcterms:W3CDTF">2024-09-10T09:10:00Z</dcterms:created>
  <dcterms:modified xsi:type="dcterms:W3CDTF">2024-09-10T10:13:00Z</dcterms:modified>
</cp:coreProperties>
</file>